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6"/>
          <w:szCs w:val="24"/>
        </w:rPr>
      </w:pPr>
      <w:r>
        <w:rPr>
          <w:sz w:val="36"/>
          <w:szCs w:val="24"/>
        </w:rPr>
        <w:t xml:space="preserve">KCB </w:t>
      </w:r>
      <w:r>
        <w:rPr>
          <w:sz w:val="36"/>
          <w:szCs w:val="24"/>
        </w:rPr>
        <w:t>DEPARTMENT OF HISTORY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S.6 HISTORY P210/</w:t>
      </w:r>
      <w:r>
        <w:rPr>
          <w:sz w:val="24"/>
          <w:szCs w:val="24"/>
        </w:rPr>
        <w:t>6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TOPICAL TEST – PRE – COLONIAL SOCIETIES AND TRADE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TIME: 3 HOURS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Answer </w:t>
      </w:r>
      <w:r>
        <w:rPr>
          <w:b/>
          <w:i/>
          <w:sz w:val="24"/>
          <w:szCs w:val="24"/>
        </w:rPr>
        <w:t>TWO</w:t>
      </w:r>
      <w:r>
        <w:rPr>
          <w:i/>
          <w:sz w:val="24"/>
          <w:szCs w:val="24"/>
        </w:rPr>
        <w:t xml:space="preserve"> questions from Section and </w:t>
      </w:r>
      <w:r>
        <w:rPr>
          <w:b/>
          <w:i/>
          <w:sz w:val="24"/>
          <w:szCs w:val="24"/>
        </w:rPr>
        <w:t xml:space="preserve">TWO </w:t>
      </w:r>
      <w:r>
        <w:rPr>
          <w:i/>
          <w:sz w:val="24"/>
          <w:szCs w:val="24"/>
        </w:rPr>
        <w:t>questions from Section B.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A (Pre – Colonial Societies)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Describe the political, social and economic organization of Buganda </w:t>
      </w:r>
      <w:r>
        <w:rPr>
          <w:sz w:val="24"/>
          <w:szCs w:val="24"/>
        </w:rPr>
        <w:t>upto</w:t>
      </w:r>
      <w:r>
        <w:rPr>
          <w:sz w:val="24"/>
          <w:szCs w:val="24"/>
        </w:rPr>
        <w:t xml:space="preserve"> 1855.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Examine the political, social and economic organization of the </w:t>
      </w:r>
      <w:r>
        <w:rPr>
          <w:sz w:val="24"/>
          <w:szCs w:val="24"/>
        </w:rPr>
        <w:t>Fon</w:t>
      </w:r>
      <w:r>
        <w:rPr>
          <w:sz w:val="24"/>
          <w:szCs w:val="24"/>
        </w:rPr>
        <w:t xml:space="preserve"> of </w:t>
      </w:r>
      <w:r>
        <w:rPr>
          <w:sz w:val="24"/>
          <w:szCs w:val="24"/>
        </w:rPr>
        <w:t>Dahomey</w:t>
      </w:r>
      <w:r>
        <w:rPr>
          <w:sz w:val="24"/>
          <w:szCs w:val="24"/>
        </w:rPr>
        <w:t xml:space="preserve"> by 1855.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Examine the role of the army in keeping law and order in pre – colonial societies.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Discuss the main features of the political social and economic organization of the Ibo by the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B (Trades)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Describe the organization and effects of long distance Trade.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With examples, show why various people of East Africa became involved in the long Distance Trade.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Discuss the problems encountered in transition from slave trade to Legitimate Trade in West Africa.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Examine the economic effects of the transition from slave trade in West Africa in the second half of the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Century.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END</w:t>
      </w:r>
    </w:p>
    <w:p>
      <w:pPr>
        <w:pStyle w:val="style0"/>
        <w:spacing w:after="0"/>
        <w:jc w:val="center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1C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4D8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157</Words>
  <Characters>826</Characters>
  <Application>WPS Office</Application>
  <DocSecurity>0</DocSecurity>
  <Paragraphs>34</Paragraphs>
  <ScaleCrop>false</ScaleCrop>
  <LinksUpToDate>false</LinksUpToDate>
  <CharactersWithSpaces>970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2019-05-22T15:45:10Z</dcterms:created>
  <dc:creator>Jane</dc:creator>
  <lastModifiedBy>TECNO K7</lastModifiedBy>
  <dcterms:modified xsi:type="dcterms:W3CDTF">2019-05-22T15:45:10Z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